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1964" w:firstLineChars="545"/>
        <w:rPr>
          <w:b/>
          <w:bCs/>
          <w:sz w:val="36"/>
          <w:szCs w:val="36"/>
        </w:rPr>
      </w:pPr>
    </w:p>
    <w:p>
      <w:pPr>
        <w:spacing w:line="320" w:lineRule="exact"/>
        <w:ind w:firstLine="1964" w:firstLineChars="545"/>
        <w:jc w:val="both"/>
        <w:rPr>
          <w:rFonts w:hint="eastAsia"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Eosin Methylene Blue Agar (EMB Agar)</w:t>
      </w:r>
    </w:p>
    <w:p>
      <w:pPr>
        <w:spacing w:line="320" w:lineRule="exact"/>
        <w:ind w:firstLine="1964" w:firstLineChars="545"/>
        <w:jc w:val="both"/>
        <w:rPr>
          <w:rFonts w:hint="eastAsia" w:eastAsia="微软雅黑"/>
          <w:b/>
          <w:bCs/>
          <w:sz w:val="36"/>
          <w:szCs w:val="36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HCM044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  <w:r>
        <w:rPr>
          <w:rFonts w:hint="eastAsia" w:eastAsiaTheme="minorEastAsia"/>
          <w:caps/>
          <w:smallCaps w:val="0"/>
          <w:kern w:val="0"/>
          <w:szCs w:val="21"/>
          <w:lang w:val="en-US" w:eastAsia="zh-Hans"/>
        </w:rPr>
        <w:t>f</w:t>
      </w:r>
      <w:r>
        <w:rPr>
          <w:rFonts w:hint="eastAsia"/>
          <w:kern w:val="0"/>
          <w:szCs w:val="21"/>
        </w:rPr>
        <w:t>or isolation, identification and enumeration of lactose fermenting and lactose non-fermenting enteric bacteria.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Eosin-Y and methylene blue makes the medium slightly selective and inhibit certain gram-positive bacteria. These dyes differentiate between lactose fermenters and non-fermenters. Eosin Y and methylene blue forms a complex at acidic pH, which acts as inhibiting agent. Essential nutrients and growth factors are provided by </w:t>
      </w:r>
      <w:r>
        <w:rPr>
          <w:rFonts w:hint="default"/>
          <w:kern w:val="0"/>
          <w:szCs w:val="21"/>
        </w:rPr>
        <w:t>p</w:t>
      </w:r>
      <w:r>
        <w:rPr>
          <w:rFonts w:hint="eastAsia"/>
          <w:kern w:val="0"/>
          <w:szCs w:val="21"/>
        </w:rPr>
        <w:t>eptone. Dipotassium hydrogen phosphate</w:t>
      </w:r>
      <w:r>
        <w:rPr>
          <w:rFonts w:hint="default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acts as good buffering agent..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Cs w:val="21"/>
                <w:lang w:bidi="ar"/>
              </w:rPr>
              <w:t>Peptone</w:t>
            </w:r>
          </w:p>
          <w:p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Cs w:val="21"/>
                <w:lang w:bidi="ar"/>
              </w:rPr>
              <w:t>Lactose</w:t>
            </w:r>
          </w:p>
          <w:p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Cs w:val="21"/>
                <w:lang w:bidi="ar"/>
              </w:rPr>
              <w:t>Dipotassium hydrogen phosphate</w:t>
            </w:r>
          </w:p>
          <w:p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Cs w:val="21"/>
                <w:lang w:bidi="ar"/>
              </w:rPr>
              <w:t xml:space="preserve">Eosin Y </w:t>
            </w:r>
          </w:p>
          <w:p/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Cs w:val="21"/>
                <w:lang w:bidi="ar"/>
              </w:rPr>
              <w:t>Methylene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0.065g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7.3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Suspend 37.5 g in 1 </w:t>
      </w:r>
      <w:bookmarkStart w:id="0" w:name="_GoBack"/>
      <w:bookmarkEnd w:id="0"/>
      <w:r>
        <w:rPr>
          <w:rFonts w:hint="eastAsia"/>
          <w:kern w:val="0"/>
          <w:szCs w:val="21"/>
        </w:rPr>
        <w:t>L of distilled or deionized water. Heat with frequent agitation and boil to completely dissolve the powder. Distribute into flasks. Autoclave at 121℃ for 15 minutes. Cool to 45-50℃ and pour into sterile petri dishes.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2654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23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265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23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Escherichia coli  </w:t>
            </w:r>
            <w:r>
              <w:rPr>
                <w:rFonts w:eastAsia="微软雅黑"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ATCC25922</w:t>
            </w:r>
          </w:p>
        </w:tc>
        <w:tc>
          <w:tcPr>
            <w:tcW w:w="265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Good, PR≥0.5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black colonies with metallic sheen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23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Salmonella typhimurium  </w:t>
            </w:r>
            <w:r>
              <w:rPr>
                <w:rFonts w:eastAsia="微软雅黑"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ATCC14028</w:t>
            </w:r>
          </w:p>
        </w:tc>
        <w:tc>
          <w:tcPr>
            <w:tcW w:w="265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colorless or light amber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23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Staphylococcus aureus 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ATCC6538</w:t>
            </w:r>
          </w:p>
        </w:tc>
        <w:tc>
          <w:tcPr>
            <w:tcW w:w="265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inhibition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G≤1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ind w:left="105" w:leftChars="50"/>
        <w:rPr>
          <w:rFonts w:eastAsia="微软雅黑"/>
          <w:szCs w:val="21"/>
        </w:rPr>
      </w:pPr>
      <w:r>
        <w:rPr>
          <w:rFonts w:eastAsia="微软雅黑"/>
          <w:szCs w:val="21"/>
        </w:rPr>
        <w:t>APHA (2018): Part 9260: Detection of pathogenic bacteria. Standard Methods for the Examination of Water. 23rd ed. American Public Health Association, American Water Works Association, Water Environment Federation, Washington, D.C.</w:t>
      </w:r>
    </w:p>
    <w:p>
      <w:pPr>
        <w:ind w:left="105" w:leftChars="50"/>
        <w:rPr>
          <w:rFonts w:eastAsia="微软雅黑"/>
          <w:szCs w:val="21"/>
        </w:rPr>
      </w:pPr>
      <w:r>
        <w:rPr>
          <w:rFonts w:eastAsia="微软雅黑"/>
          <w:szCs w:val="21"/>
        </w:rPr>
        <w:t xml:space="preserve">EN ISO International Standardisation Organisation. Cosmetics — Microbiology — Detection of </w:t>
      </w:r>
      <w:r>
        <w:rPr>
          <w:rFonts w:eastAsia="微软雅黑"/>
          <w:i/>
          <w:iCs/>
          <w:szCs w:val="21"/>
        </w:rPr>
        <w:t>Escherichia coli</w:t>
      </w:r>
      <w:r>
        <w:rPr>
          <w:rFonts w:eastAsia="微软雅黑"/>
          <w:szCs w:val="21"/>
        </w:rPr>
        <w:t>. EN ISO 21150:2015.</w:t>
      </w:r>
    </w:p>
    <w:p>
      <w:pPr>
        <w:ind w:left="105" w:leftChars="50"/>
        <w:rPr>
          <w:rFonts w:eastAsia="微软雅黑"/>
          <w:szCs w:val="21"/>
        </w:rPr>
      </w:pPr>
      <w:r>
        <w:rPr>
          <w:rFonts w:eastAsia="微软雅黑"/>
          <w:szCs w:val="21"/>
        </w:rPr>
        <w:t>FDA-BAM (2020): Chapter No. 4: Enumeration of Escherichia coli and the Coliform Bacteria.Food and Drug Administration - Bacteriological Analytical Manual.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ZGUwOWNmZjk5OTI3MTAzY2QwNGRmMjFiYTZhZGU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C614C"/>
    <w:rsid w:val="000D433F"/>
    <w:rsid w:val="000E042C"/>
    <w:rsid w:val="00101159"/>
    <w:rsid w:val="00101BA8"/>
    <w:rsid w:val="001021A3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203A40"/>
    <w:rsid w:val="00211321"/>
    <w:rsid w:val="002146EC"/>
    <w:rsid w:val="00222E66"/>
    <w:rsid w:val="00225986"/>
    <w:rsid w:val="00234644"/>
    <w:rsid w:val="002365AD"/>
    <w:rsid w:val="00236B6A"/>
    <w:rsid w:val="00264D76"/>
    <w:rsid w:val="00271FDE"/>
    <w:rsid w:val="00276ED2"/>
    <w:rsid w:val="00280F43"/>
    <w:rsid w:val="00284B36"/>
    <w:rsid w:val="00287478"/>
    <w:rsid w:val="002977D7"/>
    <w:rsid w:val="002A7833"/>
    <w:rsid w:val="002C1F51"/>
    <w:rsid w:val="002C583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B0299"/>
    <w:rsid w:val="004E2A8E"/>
    <w:rsid w:val="004E5741"/>
    <w:rsid w:val="00513385"/>
    <w:rsid w:val="00516DB5"/>
    <w:rsid w:val="00543E5A"/>
    <w:rsid w:val="00546E31"/>
    <w:rsid w:val="00563EAE"/>
    <w:rsid w:val="00567D4C"/>
    <w:rsid w:val="0057559B"/>
    <w:rsid w:val="0058168F"/>
    <w:rsid w:val="0058412E"/>
    <w:rsid w:val="005A1195"/>
    <w:rsid w:val="005B2006"/>
    <w:rsid w:val="005D0FE8"/>
    <w:rsid w:val="005D183D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C09BE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5C17"/>
    <w:rsid w:val="007E6302"/>
    <w:rsid w:val="008012DB"/>
    <w:rsid w:val="00811B87"/>
    <w:rsid w:val="00814001"/>
    <w:rsid w:val="00814993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5750"/>
    <w:rsid w:val="009C2040"/>
    <w:rsid w:val="009C4698"/>
    <w:rsid w:val="009D5795"/>
    <w:rsid w:val="009E564F"/>
    <w:rsid w:val="009F081A"/>
    <w:rsid w:val="009F3446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32F98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E6B9F"/>
    <w:rsid w:val="00BF63EE"/>
    <w:rsid w:val="00C003C4"/>
    <w:rsid w:val="00C01768"/>
    <w:rsid w:val="00C045D0"/>
    <w:rsid w:val="00C05F03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46775"/>
    <w:rsid w:val="00D542FF"/>
    <w:rsid w:val="00D54397"/>
    <w:rsid w:val="00D601BF"/>
    <w:rsid w:val="00D65CE8"/>
    <w:rsid w:val="00D67448"/>
    <w:rsid w:val="00D72BC2"/>
    <w:rsid w:val="00D80C42"/>
    <w:rsid w:val="00D80E3A"/>
    <w:rsid w:val="00D83374"/>
    <w:rsid w:val="00D8695E"/>
    <w:rsid w:val="00D974C5"/>
    <w:rsid w:val="00DC001C"/>
    <w:rsid w:val="00DC04F4"/>
    <w:rsid w:val="00DD2EB3"/>
    <w:rsid w:val="00DF443B"/>
    <w:rsid w:val="00E129EB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7C7D"/>
    <w:rsid w:val="00E80830"/>
    <w:rsid w:val="00E84589"/>
    <w:rsid w:val="00E85DD2"/>
    <w:rsid w:val="00E85F73"/>
    <w:rsid w:val="00E862D7"/>
    <w:rsid w:val="00E93811"/>
    <w:rsid w:val="00E95756"/>
    <w:rsid w:val="00E95C07"/>
    <w:rsid w:val="00EB0DDC"/>
    <w:rsid w:val="00EC0A76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967F1"/>
    <w:rsid w:val="00FA204C"/>
    <w:rsid w:val="00FD19E2"/>
    <w:rsid w:val="00FD4F3C"/>
    <w:rsid w:val="00FD6A0D"/>
    <w:rsid w:val="00FD769B"/>
    <w:rsid w:val="31042B4F"/>
    <w:rsid w:val="489C4AEB"/>
    <w:rsid w:val="51A13431"/>
    <w:rsid w:val="53405885"/>
    <w:rsid w:val="60C14A11"/>
    <w:rsid w:val="61FDE13F"/>
    <w:rsid w:val="7C8D2AD0"/>
    <w:rsid w:val="FEE5BED9"/>
    <w:rsid w:val="FF6F4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2075</Characters>
  <Lines>17</Lines>
  <Paragraphs>4</Paragraphs>
  <TotalTime>0</TotalTime>
  <ScaleCrop>false</ScaleCrop>
  <LinksUpToDate>false</LinksUpToDate>
  <CharactersWithSpaces>2434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2024-10-30T16:42:00Z</dcterms:created>
  <dc:creator>huankai1</dc:creator>
  <cp:lastModifiedBy>a</cp:lastModifiedBy>
  <cp:lastPrinted>2019-05-14T15:26:00Z</cp:lastPrinted>
  <dcterms:modified xsi:type="dcterms:W3CDTF">2024-12-06T17:52:30Z</dcterms:modified>
  <dc:title>CRM012　金黄色葡萄球菌显色培养基说明书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